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51" w:rsidRPr="00532C45" w:rsidRDefault="0020050F" w:rsidP="00024DA5">
      <w:pPr>
        <w:pStyle w:val="Title"/>
        <w:rPr>
          <w:rFonts w:asciiTheme="minorHAnsi" w:hAnsiTheme="minorHAnsi"/>
        </w:rPr>
      </w:pPr>
      <w:r w:rsidRPr="00532C45">
        <w:rPr>
          <w:rFonts w:asciiTheme="minorHAnsi" w:hAnsiTheme="minorHAnsi"/>
          <w:sz w:val="36"/>
        </w:rPr>
        <w:t>Training Working Group: status report</w:t>
      </w:r>
    </w:p>
    <w:p w:rsidR="0020050F" w:rsidRDefault="00176CB3" w:rsidP="002057B1">
      <w:pPr>
        <w:pStyle w:val="NoSpacing"/>
      </w:pPr>
      <w:r>
        <w:t>P</w:t>
      </w:r>
      <w:r w:rsidR="0020050F">
        <w:t>repared by Steve McDonald on behalf of the Training Working Group</w:t>
      </w:r>
    </w:p>
    <w:p w:rsidR="0020050F" w:rsidRDefault="0020050F" w:rsidP="002057B1">
      <w:pPr>
        <w:pStyle w:val="NoSpacing"/>
      </w:pPr>
      <w:r>
        <w:t>2</w:t>
      </w:r>
      <w:r w:rsidR="00233324">
        <w:t>2</w:t>
      </w:r>
      <w:r w:rsidR="00233324" w:rsidRPr="00233324">
        <w:rPr>
          <w:vertAlign w:val="superscript"/>
        </w:rPr>
        <w:t>nd</w:t>
      </w:r>
      <w:r w:rsidR="00233324">
        <w:t xml:space="preserve"> </w:t>
      </w:r>
      <w:r>
        <w:t>February 2010</w:t>
      </w:r>
    </w:p>
    <w:p w:rsidR="002057B1" w:rsidRDefault="002057B1" w:rsidP="002057B1">
      <w:pPr>
        <w:pStyle w:val="NoSpacing"/>
      </w:pPr>
    </w:p>
    <w:p w:rsidR="0020050F" w:rsidRPr="00176CB3" w:rsidRDefault="0020050F" w:rsidP="002057B1">
      <w:pPr>
        <w:rPr>
          <w:b/>
        </w:rPr>
      </w:pPr>
      <w:r w:rsidRPr="00176CB3">
        <w:rPr>
          <w:b/>
        </w:rPr>
        <w:t>Purpose of paper</w:t>
      </w:r>
    </w:p>
    <w:p w:rsidR="00176CB3" w:rsidRDefault="0020050F" w:rsidP="002057B1">
      <w:r>
        <w:t xml:space="preserve">To </w:t>
      </w:r>
      <w:r w:rsidR="003F1C70">
        <w:t>provide an update</w:t>
      </w:r>
      <w:r>
        <w:t xml:space="preserve"> on the activities of the Training Working Group </w:t>
      </w:r>
      <w:r w:rsidR="003F1C70">
        <w:t>(TWG)</w:t>
      </w:r>
      <w:r>
        <w:t xml:space="preserve">, to </w:t>
      </w:r>
      <w:r w:rsidR="00501D29">
        <w:t>preview the training meeting to be held in April</w:t>
      </w:r>
      <w:r w:rsidR="00491E06">
        <w:t xml:space="preserve"> 2010,</w:t>
      </w:r>
      <w:r w:rsidR="00501D29">
        <w:t xml:space="preserve"> and to </w:t>
      </w:r>
      <w:r>
        <w:t xml:space="preserve">summarise </w:t>
      </w:r>
      <w:r w:rsidR="00176CB3">
        <w:t xml:space="preserve">the status of other </w:t>
      </w:r>
      <w:r>
        <w:t>training initiatives</w:t>
      </w:r>
      <w:r w:rsidR="00176CB3">
        <w:t xml:space="preserve"> within the Collaboration. No decision is required by the Steering Group.</w:t>
      </w:r>
      <w:r w:rsidR="00532C45" w:rsidRPr="00532C45">
        <w:rPr>
          <w:highlight w:val="yellow"/>
        </w:rPr>
        <w:t xml:space="preserve"> </w:t>
      </w:r>
    </w:p>
    <w:p w:rsidR="00176CB3" w:rsidRPr="00176CB3" w:rsidRDefault="00176CB3" w:rsidP="002057B1">
      <w:pPr>
        <w:rPr>
          <w:b/>
        </w:rPr>
      </w:pPr>
      <w:r w:rsidRPr="00176CB3">
        <w:rPr>
          <w:b/>
        </w:rPr>
        <w:t>Urgency</w:t>
      </w:r>
    </w:p>
    <w:p w:rsidR="00176CB3" w:rsidRDefault="00176CB3" w:rsidP="002057B1">
      <w:proofErr w:type="gramStart"/>
      <w:r>
        <w:t>Low.</w:t>
      </w:r>
      <w:proofErr w:type="gramEnd"/>
    </w:p>
    <w:p w:rsidR="00176CB3" w:rsidRPr="00176CB3" w:rsidRDefault="00176CB3" w:rsidP="002057B1">
      <w:pPr>
        <w:rPr>
          <w:b/>
        </w:rPr>
      </w:pPr>
      <w:r w:rsidRPr="00176CB3">
        <w:rPr>
          <w:b/>
        </w:rPr>
        <w:t>Access</w:t>
      </w:r>
    </w:p>
    <w:p w:rsidR="00176CB3" w:rsidRDefault="00176CB3" w:rsidP="002057B1">
      <w:r>
        <w:t>Open.</w:t>
      </w:r>
    </w:p>
    <w:p w:rsidR="00176CB3" w:rsidRPr="00D115D8" w:rsidRDefault="00176CB3" w:rsidP="002057B1">
      <w:pPr>
        <w:rPr>
          <w:b/>
        </w:rPr>
      </w:pPr>
      <w:r w:rsidRPr="00D115D8">
        <w:rPr>
          <w:b/>
        </w:rPr>
        <w:t>Background</w:t>
      </w:r>
    </w:p>
    <w:p w:rsidR="002A5A19" w:rsidRDefault="00532C45" w:rsidP="002057B1">
      <w:r>
        <w:t>The</w:t>
      </w:r>
      <w:r w:rsidR="00D115D8">
        <w:t xml:space="preserve"> TWG has </w:t>
      </w:r>
      <w:r>
        <w:t xml:space="preserve">extended </w:t>
      </w:r>
      <w:r w:rsidR="00D115D8">
        <w:t xml:space="preserve">its remit to take on responsibility for implementing the recommendation </w:t>
      </w:r>
      <w:r>
        <w:t xml:space="preserve">from the </w:t>
      </w:r>
      <w:r w:rsidR="0031087F">
        <w:t>Strategic</w:t>
      </w:r>
      <w:r>
        <w:t xml:space="preserve"> Review </w:t>
      </w:r>
      <w:r w:rsidR="00D115D8">
        <w:t>around formalising training as an additional purpose</w:t>
      </w:r>
      <w:r w:rsidR="00D115D8" w:rsidRPr="00011651">
        <w:t xml:space="preserve"> </w:t>
      </w:r>
      <w:r w:rsidR="00D115D8">
        <w:t xml:space="preserve">of the Collaboration. As well as continuing with several projects </w:t>
      </w:r>
      <w:r w:rsidR="00F01CD8">
        <w:t>related to</w:t>
      </w:r>
      <w:r w:rsidR="00D115D8">
        <w:t xml:space="preserve"> author training, the TWG </w:t>
      </w:r>
      <w:r w:rsidR="00F01CD8">
        <w:t xml:space="preserve">is drafting </w:t>
      </w:r>
      <w:r w:rsidR="00D115D8">
        <w:t xml:space="preserve">proposals to </w:t>
      </w:r>
      <w:r w:rsidR="00FC1858">
        <w:t xml:space="preserve">consolidate all training </w:t>
      </w:r>
      <w:r w:rsidR="00865853">
        <w:t xml:space="preserve">and support </w:t>
      </w:r>
      <w:r w:rsidR="00122829">
        <w:t xml:space="preserve">activities </w:t>
      </w:r>
      <w:r w:rsidR="00FC1858">
        <w:t xml:space="preserve">within the Collaboration. These proposals will be further discussed at a meeting in Oxford in April </w:t>
      </w:r>
      <w:r w:rsidR="00865853">
        <w:t xml:space="preserve">2010 </w:t>
      </w:r>
      <w:r w:rsidR="00FC1858">
        <w:t xml:space="preserve">and will result in a workplan </w:t>
      </w:r>
      <w:r w:rsidR="00122829">
        <w:t xml:space="preserve">to </w:t>
      </w:r>
      <w:r w:rsidR="00ED644A">
        <w:t>include various options for structuring and resourcing ‘Cochrane Training’ that will be submitted to the Steering Group for consideration in Denver.</w:t>
      </w:r>
    </w:p>
    <w:p w:rsidR="00176CB3" w:rsidRPr="00865853" w:rsidRDefault="00176CB3" w:rsidP="002057B1">
      <w:pPr>
        <w:rPr>
          <w:b/>
        </w:rPr>
      </w:pPr>
      <w:r w:rsidRPr="00865853">
        <w:rPr>
          <w:b/>
        </w:rPr>
        <w:t>Proposals and Discussion</w:t>
      </w:r>
    </w:p>
    <w:p w:rsidR="00865853" w:rsidRDefault="00122829" w:rsidP="002057B1">
      <w:r>
        <w:t>The followi</w:t>
      </w:r>
      <w:r w:rsidR="00865853">
        <w:t xml:space="preserve">ng </w:t>
      </w:r>
      <w:r w:rsidR="0095305C">
        <w:t>summarises</w:t>
      </w:r>
      <w:r w:rsidR="00865853">
        <w:t xml:space="preserve"> </w:t>
      </w:r>
      <w:r w:rsidR="0095305C">
        <w:t xml:space="preserve">the </w:t>
      </w:r>
      <w:r w:rsidR="00865853">
        <w:t>activities of the TWG since October 2009</w:t>
      </w:r>
      <w:r w:rsidR="0095305C">
        <w:t>, preparations for the April meeting</w:t>
      </w:r>
      <w:r w:rsidR="00865853">
        <w:t xml:space="preserve"> and </w:t>
      </w:r>
      <w:r w:rsidR="0095305C">
        <w:t>details other relevant</w:t>
      </w:r>
      <w:r w:rsidR="00865853">
        <w:t xml:space="preserve"> training initiatives within the Collaboration.</w:t>
      </w:r>
    </w:p>
    <w:p w:rsidR="00B516BD" w:rsidRDefault="009E04F7" w:rsidP="00233324">
      <w:pPr>
        <w:pStyle w:val="ListParagraph"/>
        <w:numPr>
          <w:ilvl w:val="0"/>
          <w:numId w:val="3"/>
        </w:numPr>
      </w:pPr>
      <w:r>
        <w:t xml:space="preserve">Equipping authors with the technical skills and competencies to prepare reviews is only one component of a much broader training agenda. Numerous reports and surveys have highlighted </w:t>
      </w:r>
      <w:proofErr w:type="gramStart"/>
      <w:r>
        <w:t>the</w:t>
      </w:r>
      <w:proofErr w:type="gramEnd"/>
      <w:r>
        <w:t xml:space="preserve"> key need for training to support review production, especially for editorial teams</w:t>
      </w:r>
      <w:r w:rsidR="00F01CD8">
        <w:t xml:space="preserve">. </w:t>
      </w:r>
      <w:r w:rsidRPr="00F01CD8">
        <w:rPr>
          <w:b/>
        </w:rPr>
        <w:t xml:space="preserve">Cochrane Training </w:t>
      </w:r>
      <w:r>
        <w:t xml:space="preserve">will cover </w:t>
      </w:r>
      <w:r w:rsidR="00B516BD">
        <w:t xml:space="preserve">all aspects of </w:t>
      </w:r>
      <w:r>
        <w:t xml:space="preserve">training related to the </w:t>
      </w:r>
      <w:r w:rsidRPr="00233324">
        <w:rPr>
          <w:i/>
        </w:rPr>
        <w:t>preparation, production and publication</w:t>
      </w:r>
      <w:r>
        <w:t xml:space="preserve"> of </w:t>
      </w:r>
      <w:r w:rsidR="00B516BD">
        <w:t xml:space="preserve">all types of </w:t>
      </w:r>
      <w:r>
        <w:t>Cochrane reviews</w:t>
      </w:r>
      <w:r w:rsidR="00B516BD">
        <w:t xml:space="preserve">, </w:t>
      </w:r>
      <w:r>
        <w:t xml:space="preserve">including </w:t>
      </w:r>
      <w:r w:rsidR="00B516BD">
        <w:t>the functional and organisational skills required to carry out partic</w:t>
      </w:r>
      <w:r w:rsidR="00F01CD8">
        <w:t>ular support roles</w:t>
      </w:r>
      <w:r w:rsidR="00B516BD">
        <w:t xml:space="preserve">. </w:t>
      </w:r>
      <w:r w:rsidR="00275BD2">
        <w:t xml:space="preserve">The Steering Group </w:t>
      </w:r>
      <w:r w:rsidR="00435D66">
        <w:t xml:space="preserve">has </w:t>
      </w:r>
      <w:r w:rsidR="0031087F">
        <w:t>approved</w:t>
      </w:r>
      <w:r w:rsidR="00275BD2">
        <w:t xml:space="preserve"> funding for a meeting of the TWG and others in April 2010 to devise </w:t>
      </w:r>
      <w:r w:rsidR="00B516BD">
        <w:t xml:space="preserve">a comprehensive training strategy for the Collaboration. </w:t>
      </w:r>
    </w:p>
    <w:p w:rsidR="00B516BD" w:rsidRDefault="00B516BD" w:rsidP="002057B1">
      <w:pPr>
        <w:pStyle w:val="ListParagraph"/>
        <w:numPr>
          <w:ilvl w:val="0"/>
          <w:numId w:val="3"/>
        </w:numPr>
      </w:pPr>
      <w:r>
        <w:t>In preparation for th</w:t>
      </w:r>
      <w:r w:rsidR="00275BD2">
        <w:t xml:space="preserve">e April meeting, </w:t>
      </w:r>
      <w:r>
        <w:t xml:space="preserve"> </w:t>
      </w:r>
      <w:r w:rsidR="00275BD2">
        <w:t xml:space="preserve">the TWG is conducting a </w:t>
      </w:r>
      <w:r w:rsidR="00275BD2" w:rsidRPr="00275BD2">
        <w:rPr>
          <w:b/>
        </w:rPr>
        <w:t>training needs assessment</w:t>
      </w:r>
      <w:r w:rsidR="00275BD2">
        <w:t xml:space="preserve"> based around the different roles or </w:t>
      </w:r>
      <w:r w:rsidR="0031087F">
        <w:t>constituencies</w:t>
      </w:r>
      <w:r w:rsidR="00275BD2">
        <w:t xml:space="preserve"> involved in preparing Cochrane </w:t>
      </w:r>
      <w:r w:rsidR="0031087F">
        <w:t>reviews</w:t>
      </w:r>
      <w:r w:rsidR="00275BD2">
        <w:t xml:space="preserve"> (i.e. authors, editors, Managing Editors, etc</w:t>
      </w:r>
      <w:r w:rsidR="00EA4EAA">
        <w:t>.</w:t>
      </w:r>
      <w:r w:rsidR="00275BD2">
        <w:t xml:space="preserve">). The needs assessment will </w:t>
      </w:r>
      <w:r w:rsidR="003C1A4C">
        <w:t xml:space="preserve">define </w:t>
      </w:r>
      <w:r w:rsidR="00F01CD8">
        <w:t xml:space="preserve">competencies and </w:t>
      </w:r>
      <w:r w:rsidR="003C1A4C">
        <w:t>skills</w:t>
      </w:r>
      <w:r w:rsidR="00F01CD8">
        <w:t xml:space="preserve"> </w:t>
      </w:r>
      <w:r w:rsidR="003C1A4C">
        <w:t xml:space="preserve">and map these </w:t>
      </w:r>
      <w:r w:rsidR="00F01CD8">
        <w:t xml:space="preserve">to </w:t>
      </w:r>
      <w:r w:rsidR="003C1A4C">
        <w:t xml:space="preserve">existing </w:t>
      </w:r>
      <w:r w:rsidR="00F01CD8">
        <w:t xml:space="preserve">training and support </w:t>
      </w:r>
      <w:r w:rsidR="003C1A4C">
        <w:t>materials to</w:t>
      </w:r>
      <w:r w:rsidR="00F01CD8">
        <w:t xml:space="preserve"> identify</w:t>
      </w:r>
      <w:r w:rsidR="003C1A4C">
        <w:t xml:space="preserve"> gaps. Information from recent Collaboration surveys, reports and audits will inform the assessments</w:t>
      </w:r>
      <w:r w:rsidR="0095305C">
        <w:t xml:space="preserve">, including </w:t>
      </w:r>
      <w:r w:rsidR="00CF66FC">
        <w:t xml:space="preserve">consideration of the needs of </w:t>
      </w:r>
      <w:r w:rsidR="0095305C">
        <w:t>people from non-English speaking backgrounds</w:t>
      </w:r>
      <w:r w:rsidR="003C1A4C">
        <w:t>.</w:t>
      </w:r>
    </w:p>
    <w:p w:rsidR="002057B1" w:rsidRDefault="00865853" w:rsidP="00233324">
      <w:pPr>
        <w:pStyle w:val="ListParagraph"/>
        <w:numPr>
          <w:ilvl w:val="0"/>
          <w:numId w:val="3"/>
        </w:numPr>
      </w:pPr>
      <w:r>
        <w:lastRenderedPageBreak/>
        <w:t xml:space="preserve">As part of the Opportunities Fund project to develop </w:t>
      </w:r>
      <w:r w:rsidRPr="002057B1">
        <w:rPr>
          <w:b/>
        </w:rPr>
        <w:t>core training materials</w:t>
      </w:r>
      <w:r>
        <w:t xml:space="preserve">, </w:t>
      </w:r>
      <w:r w:rsidR="004069AF">
        <w:t xml:space="preserve">sections of the Handbook </w:t>
      </w:r>
      <w:r w:rsidR="00AC4794">
        <w:t xml:space="preserve">relevant to </w:t>
      </w:r>
      <w:r w:rsidR="004069AF">
        <w:t>authors at an introductory level have been mapped to existing training materials and additional materials provided by the Methods Groups. A version of the materials will be ready in April. Other issues</w:t>
      </w:r>
      <w:r w:rsidR="00AC4794">
        <w:t xml:space="preserve"> to be discussed and finalised at the April meeting include:</w:t>
      </w:r>
      <w:r w:rsidR="004069AF">
        <w:t xml:space="preserve"> </w:t>
      </w:r>
      <w:r w:rsidR="00AC4794">
        <w:t xml:space="preserve">integrating the materials within the new training site on cochrane.org; </w:t>
      </w:r>
      <w:r w:rsidR="00F36B9B">
        <w:t>agreeing on polici</w:t>
      </w:r>
      <w:r w:rsidR="00AC4794">
        <w:t xml:space="preserve">es of </w:t>
      </w:r>
      <w:proofErr w:type="spellStart"/>
      <w:r w:rsidR="00F36B9B">
        <w:t>contributorship</w:t>
      </w:r>
      <w:proofErr w:type="spellEnd"/>
      <w:r w:rsidR="00F36B9B">
        <w:t xml:space="preserve"> and copyright;</w:t>
      </w:r>
      <w:r w:rsidR="00AC4794">
        <w:t xml:space="preserve"> </w:t>
      </w:r>
      <w:r w:rsidR="00F36B9B">
        <w:t xml:space="preserve">possible translation of the materials into languages other than English; </w:t>
      </w:r>
      <w:r w:rsidR="00CF66FC">
        <w:t xml:space="preserve">integration of DTA reviews training; </w:t>
      </w:r>
      <w:r w:rsidR="0031087F">
        <w:t>future</w:t>
      </w:r>
      <w:r w:rsidR="00F36B9B">
        <w:t xml:space="preserve"> developments.</w:t>
      </w:r>
    </w:p>
    <w:p w:rsidR="002057B1" w:rsidRDefault="00F36B9B" w:rsidP="00233324">
      <w:pPr>
        <w:pStyle w:val="ListParagraph"/>
        <w:numPr>
          <w:ilvl w:val="0"/>
          <w:numId w:val="3"/>
        </w:numPr>
      </w:pPr>
      <w:r>
        <w:t xml:space="preserve">Following </w:t>
      </w:r>
      <w:r w:rsidR="0079669E">
        <w:t>broa</w:t>
      </w:r>
      <w:r>
        <w:t xml:space="preserve">d support from Managing Editors and Centre Staff, </w:t>
      </w:r>
      <w:r w:rsidRPr="002057B1">
        <w:rPr>
          <w:b/>
        </w:rPr>
        <w:t xml:space="preserve">training notes </w:t>
      </w:r>
      <w:r>
        <w:t xml:space="preserve">are now being added to </w:t>
      </w:r>
      <w:r w:rsidR="002057B1">
        <w:t>Person Record</w:t>
      </w:r>
      <w:r w:rsidR="0079669E">
        <w:t>s</w:t>
      </w:r>
      <w:r w:rsidR="002057B1">
        <w:t xml:space="preserve"> in Archie. The note records the type, date and location of the Cochrane workshop or course attended, plus the entity that provided the training. The training notes are searchable and will provide a</w:t>
      </w:r>
      <w:r w:rsidR="00CF66FC">
        <w:t xml:space="preserve">n archive </w:t>
      </w:r>
      <w:r w:rsidR="002057B1">
        <w:t>of an individual’s training history.</w:t>
      </w:r>
    </w:p>
    <w:p w:rsidR="00F12F22" w:rsidRDefault="0079669E" w:rsidP="00233324">
      <w:pPr>
        <w:pStyle w:val="ListParagraph"/>
        <w:numPr>
          <w:ilvl w:val="0"/>
          <w:numId w:val="3"/>
        </w:numPr>
      </w:pPr>
      <w:r>
        <w:t xml:space="preserve">The </w:t>
      </w:r>
      <w:r w:rsidRPr="00F12F22">
        <w:rPr>
          <w:b/>
        </w:rPr>
        <w:t>UK Online Training Resources</w:t>
      </w:r>
      <w:r>
        <w:t xml:space="preserve"> were launched in 2009 and </w:t>
      </w:r>
      <w:r w:rsidR="00F12F22">
        <w:t>are currently only available</w:t>
      </w:r>
      <w:r>
        <w:t xml:space="preserve"> to Cochrane authors based in the UK. The </w:t>
      </w:r>
      <w:r w:rsidR="00CF66FC">
        <w:t xml:space="preserve">UK Cochrane Centre </w:t>
      </w:r>
      <w:r>
        <w:t xml:space="preserve">is in the process of transferring these materials to an online learning platform that is compatible with cochrane.org </w:t>
      </w:r>
      <w:r w:rsidR="00CF66FC">
        <w:t xml:space="preserve">so that </w:t>
      </w:r>
      <w:r>
        <w:t xml:space="preserve">the materials </w:t>
      </w:r>
      <w:r w:rsidR="00CF66FC">
        <w:t>can</w:t>
      </w:r>
      <w:r>
        <w:t xml:space="preserve"> be made available to Cochrane authors worldwide. </w:t>
      </w:r>
      <w:r w:rsidR="00F12F22">
        <w:t>The</w:t>
      </w:r>
      <w:r>
        <w:t xml:space="preserve">re are plans </w:t>
      </w:r>
      <w:r w:rsidR="00CF66FC">
        <w:t xml:space="preserve">to develop </w:t>
      </w:r>
      <w:r>
        <w:t xml:space="preserve">8-10 </w:t>
      </w:r>
      <w:r w:rsidR="00F12F22">
        <w:t xml:space="preserve">new </w:t>
      </w:r>
      <w:r>
        <w:t>modules</w:t>
      </w:r>
      <w:r w:rsidR="00F12F22">
        <w:t xml:space="preserve">. </w:t>
      </w:r>
    </w:p>
    <w:p w:rsidR="00024DA5" w:rsidRDefault="00F12F22" w:rsidP="00233324">
      <w:pPr>
        <w:pStyle w:val="ListParagraph"/>
        <w:numPr>
          <w:ilvl w:val="0"/>
          <w:numId w:val="3"/>
        </w:numPr>
      </w:pPr>
      <w:r>
        <w:t xml:space="preserve">The TWG liaises closely with the </w:t>
      </w:r>
      <w:r w:rsidRPr="00024DA5">
        <w:rPr>
          <w:b/>
        </w:rPr>
        <w:t xml:space="preserve">Methods Application and Review Standards (MARS) </w:t>
      </w:r>
      <w:r w:rsidRPr="00024DA5">
        <w:t>Working Group</w:t>
      </w:r>
      <w:r w:rsidRPr="00024DA5">
        <w:rPr>
          <w:b/>
        </w:rPr>
        <w:t xml:space="preserve"> </w:t>
      </w:r>
      <w:r>
        <w:t xml:space="preserve">and the </w:t>
      </w:r>
      <w:r w:rsidRPr="00024DA5">
        <w:rPr>
          <w:b/>
        </w:rPr>
        <w:t>Methods Exec</w:t>
      </w:r>
      <w:r>
        <w:t xml:space="preserve"> to ensure training initiatives are co-ordinated and not duplicated. MARS has begun to identify a small suite reviews </w:t>
      </w:r>
      <w:r w:rsidR="00024DA5">
        <w:t xml:space="preserve">at the update stage that can be developed </w:t>
      </w:r>
      <w:r>
        <w:t xml:space="preserve">as </w:t>
      </w:r>
      <w:r w:rsidR="0031087F">
        <w:t>exemplar</w:t>
      </w:r>
      <w:r w:rsidR="00024DA5">
        <w:t xml:space="preserve"> reviews. In addition, good examples of specific components or sections of protocols and reviews will be identified to illustrate a broader range of issues. These activities plus proposals to establish methods networks </w:t>
      </w:r>
      <w:r w:rsidR="00B747FB">
        <w:t>within</w:t>
      </w:r>
      <w:r w:rsidR="00024DA5">
        <w:t xml:space="preserve"> CRGs will inform the proposals for Cochrane Training.</w:t>
      </w:r>
    </w:p>
    <w:p w:rsidR="00402F12" w:rsidRDefault="00024DA5" w:rsidP="00233324">
      <w:pPr>
        <w:pStyle w:val="ListParagraph"/>
        <w:numPr>
          <w:ilvl w:val="0"/>
          <w:numId w:val="3"/>
        </w:numPr>
      </w:pPr>
      <w:r>
        <w:t xml:space="preserve">Several </w:t>
      </w:r>
      <w:r w:rsidR="00B747FB">
        <w:t xml:space="preserve">groups within the Collaboration </w:t>
      </w:r>
      <w:r w:rsidR="001A21A4">
        <w:t xml:space="preserve">provide structured </w:t>
      </w:r>
      <w:r w:rsidR="00B747FB">
        <w:t>training and support</w:t>
      </w:r>
      <w:r w:rsidR="001A21A4">
        <w:t xml:space="preserve"> (e.g.</w:t>
      </w:r>
      <w:r w:rsidR="00402F12">
        <w:t xml:space="preserve"> Managing Editor induction and mentoring programme, Copy Edit Support and IMS Support</w:t>
      </w:r>
      <w:r w:rsidR="001A21A4">
        <w:t>)</w:t>
      </w:r>
      <w:r w:rsidR="00402F12">
        <w:t xml:space="preserve">. </w:t>
      </w:r>
      <w:r w:rsidR="001A21A4">
        <w:t xml:space="preserve">These activities will ultimately be integrated in the comprehensive training strategy. The Cochrane Editorial Unit is looking at the feasibility of providing additional support for summary of findings tables. </w:t>
      </w:r>
      <w:r w:rsidR="00CF66FC">
        <w:t>Representatives from all the</w:t>
      </w:r>
      <w:r w:rsidR="00145DEE">
        <w:t>se</w:t>
      </w:r>
      <w:r w:rsidR="00CF66FC">
        <w:t xml:space="preserve"> groups will be at the April training meeting.</w:t>
      </w:r>
    </w:p>
    <w:p w:rsidR="00024DA5" w:rsidRDefault="001A21A4" w:rsidP="00024DA5">
      <w:pPr>
        <w:pStyle w:val="ListParagraph"/>
        <w:numPr>
          <w:ilvl w:val="0"/>
          <w:numId w:val="3"/>
        </w:numPr>
      </w:pPr>
      <w:r>
        <w:t xml:space="preserve">Training will be on the agenda at several other meetings taking place in the lead-up to the April meeting. These include: discussion at the Centre Director’s meeting </w:t>
      </w:r>
      <w:r w:rsidR="00CF66FC">
        <w:t xml:space="preserve">in Auckland </w:t>
      </w:r>
      <w:r>
        <w:t xml:space="preserve">of regional support issues, </w:t>
      </w:r>
      <w:r w:rsidR="00501D29">
        <w:t>Cardiff course for Cochrane statisticians, meeting</w:t>
      </w:r>
      <w:r w:rsidR="00CF66FC">
        <w:t xml:space="preserve"> in Cardiff </w:t>
      </w:r>
      <w:r w:rsidR="00501D29">
        <w:t>to evaluate the risk of bias tool, j</w:t>
      </w:r>
      <w:r w:rsidR="00501D29" w:rsidRPr="00501D29">
        <w:t>oint meeting of Co-ordinating Editors’ Board and the Methods Application and Review Standards (MARS) Group</w:t>
      </w:r>
      <w:r w:rsidR="00501D29">
        <w:t xml:space="preserve"> in Rome. </w:t>
      </w:r>
    </w:p>
    <w:p w:rsidR="00233324" w:rsidRDefault="00233324" w:rsidP="00024DA5">
      <w:pPr>
        <w:rPr>
          <w:b/>
        </w:rPr>
      </w:pPr>
      <w:r>
        <w:rPr>
          <w:b/>
        </w:rPr>
        <w:t>Summary of recommendations</w:t>
      </w:r>
    </w:p>
    <w:p w:rsidR="00233324" w:rsidRPr="00233324" w:rsidRDefault="00233324" w:rsidP="00024DA5">
      <w:r>
        <w:t>There are no recommendations.</w:t>
      </w:r>
    </w:p>
    <w:p w:rsidR="00024DA5" w:rsidRPr="00024DA5" w:rsidRDefault="00024DA5" w:rsidP="00024DA5">
      <w:pPr>
        <w:rPr>
          <w:b/>
        </w:rPr>
      </w:pPr>
      <w:r w:rsidRPr="00024DA5">
        <w:rPr>
          <w:b/>
        </w:rPr>
        <w:t>Decision required</w:t>
      </w:r>
    </w:p>
    <w:p w:rsidR="00233324" w:rsidRDefault="00024DA5" w:rsidP="00233324">
      <w:proofErr w:type="gramStart"/>
      <w:r>
        <w:t>None</w:t>
      </w:r>
      <w:r w:rsidR="00233324">
        <w:t>.</w:t>
      </w:r>
      <w:proofErr w:type="gramEnd"/>
    </w:p>
    <w:sectPr w:rsidR="00233324" w:rsidSect="00D6475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C1E" w:rsidRDefault="00F52C1E" w:rsidP="00D711EB">
      <w:pPr>
        <w:spacing w:after="0" w:line="240" w:lineRule="auto"/>
      </w:pPr>
      <w:r>
        <w:separator/>
      </w:r>
    </w:p>
  </w:endnote>
  <w:endnote w:type="continuationSeparator" w:id="0">
    <w:p w:rsidR="00F52C1E" w:rsidRDefault="00F52C1E" w:rsidP="00D71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003813"/>
      <w:docPartObj>
        <w:docPartGallery w:val="Page Numbers (Bottom of Page)"/>
        <w:docPartUnique/>
      </w:docPartObj>
    </w:sdtPr>
    <w:sdtContent>
      <w:p w:rsidR="00015D43" w:rsidRDefault="00015D43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711EB" w:rsidRDefault="00D711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C1E" w:rsidRDefault="00F52C1E" w:rsidP="00D711EB">
      <w:pPr>
        <w:spacing w:after="0" w:line="240" w:lineRule="auto"/>
      </w:pPr>
      <w:r>
        <w:separator/>
      </w:r>
    </w:p>
  </w:footnote>
  <w:footnote w:type="continuationSeparator" w:id="0">
    <w:p w:rsidR="00F52C1E" w:rsidRDefault="00F52C1E" w:rsidP="00D71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1EB" w:rsidRPr="00D711EB" w:rsidRDefault="00D711EB" w:rsidP="00D711EB">
    <w:pPr>
      <w:pStyle w:val="Header"/>
      <w:jc w:val="center"/>
      <w:rPr>
        <w:szCs w:val="20"/>
      </w:rPr>
    </w:pPr>
    <w:r w:rsidRPr="00D711EB">
      <w:rPr>
        <w:szCs w:val="20"/>
      </w:rPr>
      <w:t>OPEN ACCESS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EAF"/>
    <w:multiLevelType w:val="hybridMultilevel"/>
    <w:tmpl w:val="A2CAD0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9F5830"/>
    <w:multiLevelType w:val="hybridMultilevel"/>
    <w:tmpl w:val="7F74EB7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343E0E"/>
    <w:multiLevelType w:val="hybridMultilevel"/>
    <w:tmpl w:val="CE20405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50F"/>
    <w:rsid w:val="00015D43"/>
    <w:rsid w:val="00024DA5"/>
    <w:rsid w:val="00122829"/>
    <w:rsid w:val="00145DEE"/>
    <w:rsid w:val="00176CB3"/>
    <w:rsid w:val="001A21A4"/>
    <w:rsid w:val="0020050F"/>
    <w:rsid w:val="002057B1"/>
    <w:rsid w:val="00233324"/>
    <w:rsid w:val="00261163"/>
    <w:rsid w:val="00275BD2"/>
    <w:rsid w:val="002A5A19"/>
    <w:rsid w:val="0031087F"/>
    <w:rsid w:val="003C1A4C"/>
    <w:rsid w:val="003F1C70"/>
    <w:rsid w:val="00402F12"/>
    <w:rsid w:val="004069AF"/>
    <w:rsid w:val="00435D66"/>
    <w:rsid w:val="00491E06"/>
    <w:rsid w:val="004D5194"/>
    <w:rsid w:val="00501D29"/>
    <w:rsid w:val="00532C45"/>
    <w:rsid w:val="00590431"/>
    <w:rsid w:val="00592FC4"/>
    <w:rsid w:val="005C5572"/>
    <w:rsid w:val="005D6356"/>
    <w:rsid w:val="0079669E"/>
    <w:rsid w:val="00865853"/>
    <w:rsid w:val="008703E8"/>
    <w:rsid w:val="0095305C"/>
    <w:rsid w:val="009775B6"/>
    <w:rsid w:val="009B256B"/>
    <w:rsid w:val="009E04F7"/>
    <w:rsid w:val="009E6ED0"/>
    <w:rsid w:val="00AC4794"/>
    <w:rsid w:val="00B516BD"/>
    <w:rsid w:val="00B747FB"/>
    <w:rsid w:val="00CF66FC"/>
    <w:rsid w:val="00D115D8"/>
    <w:rsid w:val="00D64751"/>
    <w:rsid w:val="00D711EB"/>
    <w:rsid w:val="00EA4EAA"/>
    <w:rsid w:val="00ED644A"/>
    <w:rsid w:val="00F01CD8"/>
    <w:rsid w:val="00F12F22"/>
    <w:rsid w:val="00F36B9B"/>
    <w:rsid w:val="00F52C1E"/>
    <w:rsid w:val="00FA792C"/>
    <w:rsid w:val="00FC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050F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176C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6C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057B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711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11EB"/>
  </w:style>
  <w:style w:type="paragraph" w:styleId="Footer">
    <w:name w:val="footer"/>
    <w:basedOn w:val="Normal"/>
    <w:link w:val="FooterChar"/>
    <w:uiPriority w:val="99"/>
    <w:unhideWhenUsed/>
    <w:rsid w:val="00D711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Steve McDonald</dc:creator>
  <cp:keywords/>
  <dc:description/>
  <cp:lastModifiedBy>Jini Hetherington</cp:lastModifiedBy>
  <cp:revision>2</cp:revision>
  <dcterms:created xsi:type="dcterms:W3CDTF">2010-02-22T14:02:00Z</dcterms:created>
  <dcterms:modified xsi:type="dcterms:W3CDTF">2010-02-22T14:02:00Z</dcterms:modified>
</cp:coreProperties>
</file>